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5C" w:rsidRDefault="00BD505C"/>
    <w:p w:rsidR="00C7238C" w:rsidRDefault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146050</wp:posOffset>
            </wp:positionV>
            <wp:extent cx="3225165" cy="3251200"/>
            <wp:effectExtent l="19050" t="0" r="0" b="0"/>
            <wp:wrapNone/>
            <wp:docPr id="3" name="Imagem 0" descr="arv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o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>
      <w:pPr>
        <w:jc w:val="center"/>
      </w:pPr>
    </w:p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>
      <w:pPr>
        <w:jc w:val="center"/>
      </w:pPr>
      <w:r w:rsidRPr="009B3BFD">
        <w:rPr>
          <w:rFonts w:cs="Arial"/>
          <w:sz w:val="36"/>
          <w:szCs w:val="36"/>
        </w:rPr>
        <w:t>Guia de Arborização Urbana</w:t>
      </w:r>
    </w:p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>
      <w:pPr>
        <w:tabs>
          <w:tab w:val="left" w:pos="6743"/>
        </w:tabs>
      </w:pPr>
      <w:r>
        <w:tab/>
      </w:r>
    </w:p>
    <w:p w:rsidR="00C7238C" w:rsidRDefault="00C7238C" w:rsidP="00C7238C">
      <w:pPr>
        <w:tabs>
          <w:tab w:val="left" w:pos="6743"/>
        </w:tabs>
      </w:pPr>
    </w:p>
    <w:p w:rsidR="00C7238C" w:rsidRDefault="00C7238C" w:rsidP="00C7238C">
      <w:pPr>
        <w:tabs>
          <w:tab w:val="left" w:pos="6743"/>
        </w:tabs>
      </w:pPr>
    </w:p>
    <w:p w:rsidR="00C7238C" w:rsidRDefault="00C7238C" w:rsidP="00C7238C">
      <w:pPr>
        <w:tabs>
          <w:tab w:val="left" w:pos="6743"/>
        </w:tabs>
      </w:pPr>
    </w:p>
    <w:p w:rsidR="00C7238C" w:rsidRDefault="00C7238C" w:rsidP="00C7238C">
      <w:pPr>
        <w:tabs>
          <w:tab w:val="left" w:pos="6743"/>
        </w:tabs>
      </w:pPr>
    </w:p>
    <w:p w:rsidR="00C7238C" w:rsidRDefault="00C7238C" w:rsidP="00C7238C">
      <w:pPr>
        <w:tabs>
          <w:tab w:val="left" w:pos="6743"/>
        </w:tabs>
      </w:pPr>
    </w:p>
    <w:p w:rsidR="00C7238C" w:rsidRDefault="00C7238C" w:rsidP="00C7238C">
      <w:pPr>
        <w:tabs>
          <w:tab w:val="left" w:pos="6743"/>
        </w:tabs>
        <w:rPr>
          <w:rFonts w:cs="Arial"/>
          <w:b/>
        </w:rPr>
      </w:pPr>
      <w:r w:rsidRPr="009B3BFD">
        <w:rPr>
          <w:rFonts w:cs="Arial"/>
          <w:b/>
        </w:rPr>
        <w:t>Introdução</w:t>
      </w:r>
    </w:p>
    <w:p w:rsidR="00C7238C" w:rsidRDefault="00C7238C" w:rsidP="00C7238C">
      <w:pPr>
        <w:tabs>
          <w:tab w:val="left" w:pos="6743"/>
        </w:tabs>
      </w:pPr>
    </w:p>
    <w:p w:rsidR="00C7238C" w:rsidRPr="009B3BFD" w:rsidRDefault="00C7238C" w:rsidP="00C7238C">
      <w:pPr>
        <w:rPr>
          <w:rFonts w:cs="Arial"/>
        </w:rPr>
      </w:pPr>
      <w:r w:rsidRPr="009B3BFD">
        <w:rPr>
          <w:rFonts w:cs="Arial"/>
        </w:rPr>
        <w:t xml:space="preserve">O espaço urbano é constituído basicamente por áreas edificadas (casas, comércio e indústrias), áreas destinadas à circulação das pessoas e veículos (sistema </w:t>
      </w:r>
      <w:proofErr w:type="spellStart"/>
      <w:r w:rsidRPr="009B3BFD">
        <w:rPr>
          <w:rFonts w:cs="Arial"/>
        </w:rPr>
        <w:t>rodo-ferroviário</w:t>
      </w:r>
      <w:proofErr w:type="spellEnd"/>
      <w:r w:rsidRPr="009B3BFD">
        <w:rPr>
          <w:rFonts w:cs="Arial"/>
        </w:rPr>
        <w:t>) e áreas livres de edificação (praças, quintais, etc.).</w:t>
      </w:r>
    </w:p>
    <w:p w:rsidR="00C7238C" w:rsidRPr="00C7238C" w:rsidRDefault="00C7238C" w:rsidP="00C7238C">
      <w:pPr>
        <w:tabs>
          <w:tab w:val="left" w:pos="6743"/>
        </w:tabs>
      </w:pPr>
      <w:r w:rsidRPr="009B3BFD">
        <w:rPr>
          <w:rFonts w:cs="Arial"/>
        </w:rPr>
        <w:t>Entende-se por arborização urbana toda cobertura vegetal de porte arbóreo existente nas cidades. Essa vegetação ocupa, basicamente, três espaços distintos:</w:t>
      </w:r>
    </w:p>
    <w:p w:rsidR="00C7238C" w:rsidRDefault="00C7238C">
      <w:pPr>
        <w:tabs>
          <w:tab w:val="left" w:pos="6743"/>
        </w:tabs>
      </w:pPr>
    </w:p>
    <w:p w:rsidR="00C7238C" w:rsidRPr="00C7238C" w:rsidRDefault="00C7238C" w:rsidP="00C7238C">
      <w:pPr>
        <w:pStyle w:val="PargrafodaLista"/>
        <w:numPr>
          <w:ilvl w:val="0"/>
          <w:numId w:val="1"/>
        </w:numPr>
        <w:tabs>
          <w:tab w:val="left" w:pos="6743"/>
        </w:tabs>
      </w:pPr>
      <w:r w:rsidRPr="009B3BFD">
        <w:rPr>
          <w:rFonts w:cs="Arial"/>
        </w:rPr>
        <w:t>As áreas livres de uso público e potencialmente coletivas</w:t>
      </w:r>
      <w:r>
        <w:rPr>
          <w:rFonts w:cs="Arial"/>
        </w:rPr>
        <w:t>;</w:t>
      </w:r>
    </w:p>
    <w:p w:rsidR="00C7238C" w:rsidRPr="00C7238C" w:rsidRDefault="00C7238C" w:rsidP="00C7238C">
      <w:pPr>
        <w:pStyle w:val="PargrafodaLista"/>
        <w:numPr>
          <w:ilvl w:val="0"/>
          <w:numId w:val="1"/>
        </w:numPr>
        <w:tabs>
          <w:tab w:val="left" w:pos="6743"/>
        </w:tabs>
      </w:pPr>
      <w:r w:rsidRPr="00C7238C">
        <w:rPr>
          <w:rFonts w:cs="Arial"/>
        </w:rPr>
        <w:t xml:space="preserve">As áreas livres particulares; </w:t>
      </w:r>
    </w:p>
    <w:p w:rsidR="00C7238C" w:rsidRPr="00C7238C" w:rsidRDefault="00C7238C" w:rsidP="00C7238C">
      <w:pPr>
        <w:pStyle w:val="PargrafodaLista"/>
        <w:numPr>
          <w:ilvl w:val="0"/>
          <w:numId w:val="1"/>
        </w:numPr>
        <w:tabs>
          <w:tab w:val="left" w:pos="6743"/>
        </w:tabs>
      </w:pPr>
      <w:r w:rsidRPr="009B3BFD">
        <w:rPr>
          <w:rFonts w:cs="Arial"/>
        </w:rPr>
        <w:t>Acompanhando o sistema viário.</w:t>
      </w:r>
    </w:p>
    <w:p w:rsidR="00C7238C" w:rsidRDefault="00C7238C" w:rsidP="00C7238C">
      <w:pPr>
        <w:pStyle w:val="PargrafodaLista"/>
        <w:tabs>
          <w:tab w:val="left" w:pos="6743"/>
        </w:tabs>
        <w:rPr>
          <w:rFonts w:cs="Arial"/>
        </w:rPr>
      </w:pPr>
    </w:p>
    <w:p w:rsidR="00C7238C" w:rsidRPr="00C7238C" w:rsidRDefault="00C7238C" w:rsidP="00C7238C">
      <w:pPr>
        <w:rPr>
          <w:b/>
        </w:rPr>
      </w:pPr>
      <w:r w:rsidRPr="00C7238C">
        <w:rPr>
          <w:b/>
        </w:rPr>
        <w:t>Objetivo</w:t>
      </w:r>
    </w:p>
    <w:p w:rsidR="00C7238C" w:rsidRPr="009B3BFD" w:rsidRDefault="00C7238C" w:rsidP="00C7238C"/>
    <w:p w:rsidR="00C7238C" w:rsidRPr="009B3BFD" w:rsidRDefault="00C7238C" w:rsidP="00C7238C">
      <w:r w:rsidRPr="009B3BFD">
        <w:t xml:space="preserve">O objetivo deste Guia é normatizar procedimentos básicos para implantação e manutenção de árvores que constituem a arborização urbana na cidade de </w:t>
      </w:r>
      <w:proofErr w:type="spellStart"/>
      <w:r w:rsidRPr="009B3BFD">
        <w:t>Suzanápolis</w:t>
      </w:r>
      <w:proofErr w:type="spellEnd"/>
      <w:r w:rsidRPr="009B3BFD">
        <w:t xml:space="preserve"> – SP.</w:t>
      </w:r>
    </w:p>
    <w:p w:rsidR="00C7238C" w:rsidRDefault="00C7238C" w:rsidP="00C7238C">
      <w:pPr>
        <w:rPr>
          <w:sz w:val="28"/>
          <w:szCs w:val="28"/>
        </w:rPr>
      </w:pPr>
    </w:p>
    <w:p w:rsidR="00C7238C" w:rsidRPr="00C7238C" w:rsidRDefault="00C7238C" w:rsidP="00C7238C">
      <w:pPr>
        <w:rPr>
          <w:b/>
        </w:rPr>
      </w:pPr>
      <w:proofErr w:type="gramStart"/>
      <w:r>
        <w:rPr>
          <w:b/>
        </w:rPr>
        <w:t>1.</w:t>
      </w:r>
      <w:proofErr w:type="gramEnd"/>
      <w:r w:rsidRPr="00C7238C">
        <w:rPr>
          <w:b/>
        </w:rPr>
        <w:t>Princípios básicos de arborização urbana</w:t>
      </w:r>
    </w:p>
    <w:p w:rsidR="00C7238C" w:rsidRDefault="00C7238C" w:rsidP="00C7238C">
      <w:pPr>
        <w:rPr>
          <w:sz w:val="28"/>
          <w:szCs w:val="28"/>
        </w:rPr>
      </w:pPr>
    </w:p>
    <w:p w:rsidR="00C7238C" w:rsidRPr="00BA0336" w:rsidRDefault="00C7238C" w:rsidP="00C7238C">
      <w:pPr>
        <w:rPr>
          <w:rFonts w:cs="Arial"/>
          <w:sz w:val="28"/>
          <w:szCs w:val="28"/>
        </w:rPr>
      </w:pPr>
      <w:r w:rsidRPr="00BA0336">
        <w:rPr>
          <w:sz w:val="28"/>
          <w:szCs w:val="28"/>
        </w:rPr>
        <w:t xml:space="preserve">Proporcionar conforto para o ambiente público assim como para as moradias, “sombreamento”, abrigo e alimento para </w:t>
      </w:r>
      <w:proofErr w:type="spellStart"/>
      <w:r w:rsidRPr="00BA0336">
        <w:rPr>
          <w:sz w:val="28"/>
          <w:szCs w:val="28"/>
        </w:rPr>
        <w:t>avifauna</w:t>
      </w:r>
      <w:proofErr w:type="spellEnd"/>
      <w:r w:rsidRPr="00BA0336">
        <w:rPr>
          <w:sz w:val="28"/>
          <w:szCs w:val="28"/>
        </w:rPr>
        <w:t>, diversidade biológica, diminuição da poluição, melhoria das condições de permeabilidade</w:t>
      </w:r>
      <w:r w:rsidRPr="00C7238C">
        <w:rPr>
          <w:rFonts w:cs="Arial"/>
          <w:sz w:val="28"/>
          <w:szCs w:val="28"/>
        </w:rPr>
        <w:t xml:space="preserve"> </w:t>
      </w:r>
      <w:r w:rsidRPr="00BA0336">
        <w:rPr>
          <w:rFonts w:cs="Arial"/>
          <w:sz w:val="28"/>
          <w:szCs w:val="28"/>
        </w:rPr>
        <w:t>de solo e paisagem, contribuindo para e melhoria da qualidade do ambiente urbano.</w:t>
      </w:r>
    </w:p>
    <w:p w:rsidR="00C7238C" w:rsidRPr="00BA0336" w:rsidRDefault="00C7238C" w:rsidP="00C7238C">
      <w:pPr>
        <w:rPr>
          <w:sz w:val="28"/>
          <w:szCs w:val="28"/>
          <w:lang w:val="pt-PT"/>
        </w:rPr>
      </w:pPr>
    </w:p>
    <w:p w:rsidR="00C7238C" w:rsidRDefault="00C7238C" w:rsidP="00C7238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BA0336">
        <w:rPr>
          <w:rFonts w:cs="Arial"/>
          <w:sz w:val="28"/>
          <w:szCs w:val="28"/>
        </w:rPr>
        <w:t>mudas com tamanho mínimo de 1,80m</w:t>
      </w:r>
    </w:p>
    <w:p w:rsidR="00C7238C" w:rsidRPr="00BA0336" w:rsidRDefault="00C7238C" w:rsidP="00C7238C">
      <w:r w:rsidRPr="00BA0336">
        <w:lastRenderedPageBreak/>
        <w:t>-com fuste único</w:t>
      </w:r>
    </w:p>
    <w:p w:rsidR="00C7238C" w:rsidRPr="00BA0336" w:rsidRDefault="00C7238C" w:rsidP="00C7238C">
      <w:r w:rsidRPr="00BA0336">
        <w:t>-não apresentando raízes defeituosas</w:t>
      </w:r>
    </w:p>
    <w:p w:rsidR="00C7238C" w:rsidRDefault="00C7238C" w:rsidP="00C7238C">
      <w:pPr>
        <w:rPr>
          <w:b/>
        </w:rPr>
      </w:pPr>
    </w:p>
    <w:p w:rsidR="00C7238C" w:rsidRDefault="00C7238C" w:rsidP="00C7238C">
      <w:pPr>
        <w:rPr>
          <w:b/>
        </w:rPr>
      </w:pPr>
      <w:r>
        <w:rPr>
          <w:b/>
        </w:rPr>
        <w:t xml:space="preserve">2. </w:t>
      </w:r>
      <w:r w:rsidRPr="002B6283">
        <w:rPr>
          <w:b/>
        </w:rPr>
        <w:t>Implantação da arborização em vias públicas</w:t>
      </w:r>
    </w:p>
    <w:p w:rsidR="00C7238C" w:rsidRDefault="00C7238C" w:rsidP="00C7238C">
      <w:pPr>
        <w:rPr>
          <w:lang w:val="pt-PT"/>
        </w:rPr>
      </w:pPr>
    </w:p>
    <w:p w:rsidR="00C7238C" w:rsidRPr="005462E1" w:rsidRDefault="00C7238C" w:rsidP="00C7238C">
      <w:pPr>
        <w:rPr>
          <w:b/>
        </w:rPr>
      </w:pPr>
      <w:proofErr w:type="gramStart"/>
      <w:r>
        <w:rPr>
          <w:b/>
        </w:rPr>
        <w:t xml:space="preserve">2.1 </w:t>
      </w:r>
      <w:r w:rsidRPr="005462E1">
        <w:rPr>
          <w:b/>
        </w:rPr>
        <w:t>Estabelecimento</w:t>
      </w:r>
      <w:proofErr w:type="gramEnd"/>
      <w:r w:rsidRPr="005462E1">
        <w:rPr>
          <w:b/>
        </w:rPr>
        <w:t xml:space="preserve"> de canteiros e faixas permeáveis</w:t>
      </w:r>
    </w:p>
    <w:p w:rsidR="00C7238C" w:rsidRDefault="00C7238C" w:rsidP="00C7238C"/>
    <w:p w:rsidR="00C7238C" w:rsidRDefault="00C7238C" w:rsidP="00C7238C">
      <w:r w:rsidRPr="00BA0336">
        <w:rPr>
          <w:lang w:val="pt-PT"/>
        </w:rPr>
        <w:t xml:space="preserve">- </w:t>
      </w:r>
      <w:r w:rsidRPr="00BA0336">
        <w:t xml:space="preserve">0,6 x 0,6 m para árvores de copa pequena                    </w:t>
      </w:r>
    </w:p>
    <w:p w:rsidR="00C7238C" w:rsidRDefault="00C7238C" w:rsidP="00C7238C">
      <w:r w:rsidRPr="00BA0336">
        <w:t>- de 0,8 x 0,8 m para árvores de copa média</w:t>
      </w:r>
    </w:p>
    <w:p w:rsidR="00C7238C" w:rsidRDefault="00C7238C" w:rsidP="00C7238C"/>
    <w:p w:rsidR="00C7238C" w:rsidRDefault="00C7238C" w:rsidP="00C7238C">
      <w:pPr>
        <w:rPr>
          <w:b/>
        </w:rPr>
      </w:pPr>
      <w:bookmarkStart w:id="0" w:name="_Toc303238388"/>
      <w:r w:rsidRPr="005462E1">
        <w:rPr>
          <w:b/>
        </w:rPr>
        <w:t xml:space="preserve"> </w:t>
      </w:r>
      <w:r>
        <w:rPr>
          <w:b/>
        </w:rPr>
        <w:t xml:space="preserve">2.2 </w:t>
      </w:r>
      <w:r w:rsidRPr="005462E1">
        <w:rPr>
          <w:b/>
        </w:rPr>
        <w:t>Parâmetros para a arborização de passeios em vias públicas</w:t>
      </w:r>
      <w:bookmarkEnd w:id="0"/>
    </w:p>
    <w:p w:rsidR="00C7238C" w:rsidRDefault="00C7238C" w:rsidP="00C7238C">
      <w:pPr>
        <w:rPr>
          <w:b/>
        </w:rPr>
      </w:pPr>
    </w:p>
    <w:p w:rsidR="00C7238C" w:rsidRPr="00C7238C" w:rsidRDefault="00C7238C" w:rsidP="00C7238C">
      <w:pPr>
        <w:pStyle w:val="PargrafodaLista"/>
        <w:numPr>
          <w:ilvl w:val="0"/>
          <w:numId w:val="4"/>
        </w:numPr>
      </w:pPr>
      <w:r w:rsidRPr="00C7238C">
        <w:rPr>
          <w:rFonts w:cs="Arial"/>
        </w:rPr>
        <w:t xml:space="preserve">Em passeios com largura inferior a </w:t>
      </w:r>
      <w:smartTag w:uri="urn:schemas-microsoft-com:office:smarttags" w:element="metricconverter">
        <w:smartTagPr>
          <w:attr w:name="ProductID" w:val="1,50 m"/>
        </w:smartTagPr>
        <w:r w:rsidRPr="00C7238C">
          <w:rPr>
            <w:rFonts w:cs="Arial"/>
          </w:rPr>
          <w:t>1,50 m</w:t>
        </w:r>
      </w:smartTag>
      <w:r w:rsidRPr="00C7238C">
        <w:rPr>
          <w:rFonts w:cs="Arial"/>
        </w:rPr>
        <w:t xml:space="preserve"> e sem o recuo predial, não é recomendável o plantio de árvores, conforme figura a seguir</w:t>
      </w:r>
      <w:r>
        <w:rPr>
          <w:rFonts w:cs="Arial"/>
        </w:rPr>
        <w:t>.</w:t>
      </w:r>
    </w:p>
    <w:p w:rsidR="00C7238C" w:rsidRDefault="00C7238C" w:rsidP="00C7238C">
      <w:pPr>
        <w:pStyle w:val="PargrafodaLista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1269365</wp:posOffset>
            </wp:positionH>
            <wp:positionV relativeFrom="paragraph">
              <wp:posOffset>206375</wp:posOffset>
            </wp:positionV>
            <wp:extent cx="3376930" cy="3192780"/>
            <wp:effectExtent l="19050" t="0" r="0" b="0"/>
            <wp:wrapSquare wrapText="bothSides"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248" t="2020" r="2762" b="6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319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38C" w:rsidRDefault="00C7238C" w:rsidP="00C7238C">
      <w:pPr>
        <w:pStyle w:val="PargrafodaLista"/>
        <w:ind w:left="709" w:hanging="709"/>
      </w:pPr>
    </w:p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>
      <w:pPr>
        <w:pStyle w:val="PargrafodaLista"/>
        <w:numPr>
          <w:ilvl w:val="0"/>
          <w:numId w:val="4"/>
        </w:numPr>
        <w:spacing w:line="240" w:lineRule="auto"/>
        <w:rPr>
          <w:rFonts w:cs="Arial"/>
        </w:rPr>
      </w:pPr>
      <w:r w:rsidRPr="00652301">
        <w:rPr>
          <w:rFonts w:cs="Arial"/>
        </w:rPr>
        <w:lastRenderedPageBreak/>
        <w:t xml:space="preserve">Em passeios com largura de </w:t>
      </w:r>
      <w:smartTag w:uri="urn:schemas-microsoft-com:office:smarttags" w:element="metricconverter">
        <w:smartTagPr>
          <w:attr w:name="ProductID" w:val="1,50 m"/>
        </w:smartTagPr>
        <w:r w:rsidRPr="00652301">
          <w:rPr>
            <w:rFonts w:cs="Arial"/>
          </w:rPr>
          <w:t>1,50 m</w:t>
        </w:r>
      </w:smartTag>
      <w:r w:rsidRPr="00652301">
        <w:rPr>
          <w:rFonts w:cs="Arial"/>
        </w:rPr>
        <w:t xml:space="preserve"> a </w:t>
      </w:r>
      <w:smartTag w:uri="urn:schemas-microsoft-com:office:smarttags" w:element="metricconverter">
        <w:smartTagPr>
          <w:attr w:name="ProductID" w:val="2,00 m"/>
        </w:smartTagPr>
        <w:r w:rsidRPr="00652301">
          <w:rPr>
            <w:rFonts w:cs="Arial"/>
          </w:rPr>
          <w:t>2,00 m</w:t>
        </w:r>
      </w:smartTag>
      <w:r w:rsidRPr="00652301">
        <w:rPr>
          <w:rFonts w:cs="Arial"/>
        </w:rPr>
        <w:t xml:space="preserve">, recomenda-se o plantio de árvores de pequeno porte quando houver fiação convencional e o plantio de árvores de médio porte quando houver recuo predial de no mínimo 3,0m e fiação ausente, protegida ou </w:t>
      </w:r>
      <w:proofErr w:type="gramStart"/>
      <w:r w:rsidRPr="00652301">
        <w:rPr>
          <w:rFonts w:cs="Arial"/>
        </w:rPr>
        <w:t>isolada</w:t>
      </w:r>
      <w:proofErr w:type="gramEnd"/>
    </w:p>
    <w:p w:rsidR="00C7238C" w:rsidRDefault="00C7238C" w:rsidP="00C7238C">
      <w:pPr>
        <w:pStyle w:val="PargrafodaLista"/>
        <w:spacing w:line="240" w:lineRule="auto"/>
        <w:ind w:left="0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36195</wp:posOffset>
            </wp:positionV>
            <wp:extent cx="2568575" cy="2666365"/>
            <wp:effectExtent l="19050" t="0" r="3175" b="0"/>
            <wp:wrapSquare wrapText="bothSides"/>
            <wp:docPr id="1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2666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38C" w:rsidRPr="00652301" w:rsidRDefault="00C7238C" w:rsidP="00C7238C">
      <w:pPr>
        <w:pStyle w:val="PargrafodaLista"/>
        <w:spacing w:line="240" w:lineRule="auto"/>
        <w:ind w:left="0"/>
        <w:rPr>
          <w:rFonts w:cs="Arial"/>
        </w:rPr>
      </w:pPr>
    </w:p>
    <w:p w:rsid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Default="00C7238C" w:rsidP="00C7238C">
      <w:pPr>
        <w:pStyle w:val="PargrafodaLista"/>
        <w:numPr>
          <w:ilvl w:val="0"/>
          <w:numId w:val="4"/>
        </w:numPr>
      </w:pPr>
      <w:r>
        <w:rPr>
          <w:rFonts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1382395</wp:posOffset>
            </wp:positionV>
            <wp:extent cx="2564130" cy="2637790"/>
            <wp:effectExtent l="19050" t="0" r="7620" b="0"/>
            <wp:wrapSquare wrapText="bothSides"/>
            <wp:docPr id="3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2637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238C">
        <w:rPr>
          <w:rFonts w:cs="Arial"/>
        </w:rPr>
        <w:t xml:space="preserve">Em passeios com largura de </w:t>
      </w:r>
      <w:smartTag w:uri="urn:schemas-microsoft-com:office:smarttags" w:element="metricconverter">
        <w:smartTagPr>
          <w:attr w:name="ProductID" w:val="2,00 m"/>
        </w:smartTagPr>
        <w:r w:rsidRPr="00C7238C">
          <w:rPr>
            <w:rFonts w:cs="Arial"/>
          </w:rPr>
          <w:t>2,00 m</w:t>
        </w:r>
      </w:smartTag>
      <w:r w:rsidRPr="00C7238C">
        <w:rPr>
          <w:rFonts w:cs="Arial"/>
        </w:rPr>
        <w:t xml:space="preserve"> a </w:t>
      </w:r>
      <w:smartTag w:uri="urn:schemas-microsoft-com:office:smarttags" w:element="metricconverter">
        <w:smartTagPr>
          <w:attr w:name="ProductID" w:val="3,40 m"/>
        </w:smartTagPr>
        <w:r w:rsidRPr="00C7238C">
          <w:rPr>
            <w:rFonts w:cs="Arial"/>
          </w:rPr>
          <w:t>3,40 m</w:t>
        </w:r>
      </w:smartTag>
      <w:r w:rsidRPr="00C7238C">
        <w:rPr>
          <w:rFonts w:cs="Arial"/>
        </w:rPr>
        <w:t xml:space="preserve">, recomenda-se o plantio de árvores de pequeno porte quando houver fiação convencional ou não houver recuo predial, o plantio de árvores de médio porte quando houver recuo predial inferior a </w:t>
      </w:r>
      <w:smartTag w:uri="urn:schemas-microsoft-com:office:smarttags" w:element="metricconverter">
        <w:smartTagPr>
          <w:attr w:name="ProductID" w:val="3,00 m"/>
        </w:smartTagPr>
        <w:r w:rsidRPr="00C7238C">
          <w:rPr>
            <w:rFonts w:cs="Arial"/>
          </w:rPr>
          <w:t>3,00 m</w:t>
        </w:r>
      </w:smartTag>
      <w:r w:rsidRPr="00C7238C">
        <w:rPr>
          <w:rFonts w:cs="Arial"/>
        </w:rPr>
        <w:t xml:space="preserve">, e fiação ausente, protegida ou isolada e o plantio de árvores de grande porte quando houver o recuo predial superior a </w:t>
      </w:r>
      <w:smartTag w:uri="urn:schemas-microsoft-com:office:smarttags" w:element="metricconverter">
        <w:smartTagPr>
          <w:attr w:name="ProductID" w:val="3,00 m"/>
        </w:smartTagPr>
        <w:r w:rsidRPr="00C7238C">
          <w:rPr>
            <w:rFonts w:cs="Arial"/>
          </w:rPr>
          <w:t>3,00 m</w:t>
        </w:r>
      </w:smartTag>
      <w:r w:rsidRPr="00C7238C">
        <w:rPr>
          <w:rFonts w:cs="Arial"/>
        </w:rPr>
        <w:t xml:space="preserve"> e fiação ausente, protegida ou </w:t>
      </w:r>
      <w:proofErr w:type="gramStart"/>
      <w:r w:rsidRPr="00C7238C">
        <w:rPr>
          <w:rFonts w:cs="Arial"/>
        </w:rPr>
        <w:t>isolada</w:t>
      </w:r>
      <w:proofErr w:type="gramEnd"/>
    </w:p>
    <w:p w:rsidR="00C7238C" w:rsidRDefault="00C7238C" w:rsidP="00C7238C"/>
    <w:p w:rsid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Pr="00C7238C" w:rsidRDefault="00C7238C" w:rsidP="00C7238C"/>
    <w:p w:rsidR="00C7238C" w:rsidRDefault="00C7238C" w:rsidP="00C7238C"/>
    <w:p w:rsidR="00C7238C" w:rsidRDefault="00C7238C" w:rsidP="00C7238C"/>
    <w:p w:rsidR="00C7238C" w:rsidRDefault="00C7238C" w:rsidP="00C7238C"/>
    <w:p w:rsidR="00C7238C" w:rsidRPr="005462E1" w:rsidRDefault="00C7238C" w:rsidP="00C7238C">
      <w:pPr>
        <w:pStyle w:val="PargrafodaLista"/>
        <w:numPr>
          <w:ilvl w:val="0"/>
          <w:numId w:val="4"/>
        </w:numPr>
        <w:autoSpaceDE w:val="0"/>
        <w:spacing w:line="240" w:lineRule="auto"/>
        <w:rPr>
          <w:rFonts w:cs="Arial"/>
        </w:rPr>
      </w:pPr>
      <w:r w:rsidRPr="005462E1">
        <w:rPr>
          <w:rFonts w:cs="Arial"/>
        </w:rPr>
        <w:lastRenderedPageBreak/>
        <w:t xml:space="preserve">Em passeios com largura superior a </w:t>
      </w:r>
      <w:smartTag w:uri="urn:schemas-microsoft-com:office:smarttags" w:element="metricconverter">
        <w:smartTagPr>
          <w:attr w:name="ProductID" w:val="3,40 m"/>
        </w:smartTagPr>
        <w:r w:rsidRPr="005462E1">
          <w:rPr>
            <w:rFonts w:cs="Arial"/>
          </w:rPr>
          <w:t>3,40 m</w:t>
        </w:r>
      </w:smartTag>
      <w:r w:rsidRPr="005462E1">
        <w:rPr>
          <w:rFonts w:cs="Arial"/>
        </w:rPr>
        <w:t xml:space="preserve">, recomenda-se o plantio de árvores de pequeno porte apenas quando houver fiação convencional, o plantio de árvores de médio porte apenas se não houver recuo predial, mesmo com fiação ausente, protegida ou isolada. </w:t>
      </w:r>
    </w:p>
    <w:p w:rsidR="00C7238C" w:rsidRDefault="00C7238C" w:rsidP="00C7238C">
      <w:pPr>
        <w:autoSpaceDE w:val="0"/>
        <w:rPr>
          <w:rFonts w:cs="Arial"/>
        </w:rPr>
      </w:pPr>
    </w:p>
    <w:p w:rsidR="00C7238C" w:rsidRDefault="00C7238C" w:rsidP="00C7238C">
      <w:pPr>
        <w:pStyle w:val="PargrafodaLista"/>
        <w:numPr>
          <w:ilvl w:val="0"/>
          <w:numId w:val="4"/>
        </w:numPr>
        <w:autoSpaceDE w:val="0"/>
        <w:spacing w:line="240" w:lineRule="auto"/>
        <w:rPr>
          <w:rFonts w:cs="Arial"/>
        </w:rPr>
      </w:pPr>
      <w:r w:rsidRPr="005462E1">
        <w:rPr>
          <w:rFonts w:cs="Arial"/>
        </w:rPr>
        <w:t xml:space="preserve">Para passeios com largura a partir de </w:t>
      </w:r>
      <w:smartTag w:uri="urn:schemas-microsoft-com:office:smarttags" w:element="metricconverter">
        <w:smartTagPr>
          <w:attr w:name="ProductID" w:val="4,00 m"/>
        </w:smartTagPr>
        <w:r w:rsidRPr="005462E1">
          <w:rPr>
            <w:rFonts w:cs="Arial"/>
          </w:rPr>
          <w:t>4,00 m</w:t>
        </w:r>
      </w:smartTag>
      <w:r w:rsidRPr="005462E1">
        <w:rPr>
          <w:rFonts w:cs="Arial"/>
        </w:rPr>
        <w:t xml:space="preserve"> e fiação convencional, é possível deslocar o plantio para o interior da calçada. Desta forma, desviamos o plantio do alinhamento da fiação, permitindo a presença de espécies de maior porte. </w:t>
      </w:r>
    </w:p>
    <w:p w:rsidR="00C7238C" w:rsidRPr="005462E1" w:rsidRDefault="00C7238C" w:rsidP="00C7238C">
      <w:pPr>
        <w:pStyle w:val="PargrafodaLista"/>
        <w:rPr>
          <w:rFonts w:cs="Arial"/>
        </w:rPr>
      </w:pPr>
    </w:p>
    <w:p w:rsidR="00C7238C" w:rsidRDefault="00C7238C" w:rsidP="00C7238C">
      <w:pPr>
        <w:pStyle w:val="PargrafodaLista"/>
        <w:numPr>
          <w:ilvl w:val="0"/>
          <w:numId w:val="4"/>
        </w:numPr>
        <w:autoSpaceDE w:val="0"/>
        <w:spacing w:line="240" w:lineRule="auto"/>
        <w:rPr>
          <w:rFonts w:cs="Arial"/>
        </w:rPr>
      </w:pPr>
      <w:r>
        <w:rPr>
          <w:rFonts w:cs="Arial"/>
        </w:rPr>
        <w:t>É importante salientar que os passeios não comportam espécies de porte muito grande, como Jequitibás, Paineiras, Palmeiras imperiais, Pinheiros, Flamboyants entre outra.</w:t>
      </w:r>
    </w:p>
    <w:p w:rsidR="00C7238C" w:rsidRPr="00C7238C" w:rsidRDefault="00C7238C" w:rsidP="00C7238C">
      <w:pPr>
        <w:pStyle w:val="PargrafodaLista"/>
        <w:rPr>
          <w:rFonts w:cs="Arial"/>
        </w:rPr>
      </w:pPr>
    </w:p>
    <w:p w:rsidR="00C7238C" w:rsidRDefault="00C7238C" w:rsidP="00C7238C">
      <w:pPr>
        <w:pStyle w:val="PargrafodaLista"/>
        <w:numPr>
          <w:ilvl w:val="1"/>
          <w:numId w:val="7"/>
        </w:numPr>
        <w:tabs>
          <w:tab w:val="left" w:pos="0"/>
        </w:tabs>
        <w:suppressAutoHyphens/>
        <w:autoSpaceDE w:val="0"/>
        <w:spacing w:line="240" w:lineRule="auto"/>
        <w:rPr>
          <w:rFonts w:cs="Arial"/>
          <w:b/>
        </w:rPr>
      </w:pPr>
      <w:bookmarkStart w:id="1" w:name="_Toc303238389"/>
      <w:bookmarkStart w:id="2" w:name="_Toc266972560"/>
      <w:bookmarkStart w:id="3" w:name="_Toc266994814"/>
      <w:bookmarkStart w:id="4" w:name="_Toc266995146"/>
      <w:bookmarkStart w:id="5" w:name="_Toc267807896"/>
      <w:bookmarkStart w:id="6" w:name="_Toc267824537"/>
      <w:bookmarkStart w:id="7" w:name="_Toc267824623"/>
      <w:bookmarkStart w:id="8" w:name="_Toc267824695"/>
      <w:bookmarkStart w:id="9" w:name="_Toc267824817"/>
      <w:r w:rsidRPr="00C7238C">
        <w:rPr>
          <w:rFonts w:cs="Arial"/>
          <w:b/>
        </w:rPr>
        <w:t xml:space="preserve">Distâncias </w:t>
      </w:r>
      <w:bookmarkEnd w:id="1"/>
      <w:r w:rsidRPr="00C7238C">
        <w:rPr>
          <w:rFonts w:cs="Arial"/>
          <w:b/>
        </w:rPr>
        <w:t xml:space="preserve">mínimas entre as árvores e os equipamentos urbanas </w:t>
      </w:r>
      <w:bookmarkStart w:id="10" w:name="_Toc303238390"/>
      <w:r w:rsidRPr="00C7238C">
        <w:rPr>
          <w:rFonts w:cs="Arial"/>
          <w:b/>
        </w:rPr>
        <w:t>presentes nas</w:t>
      </w:r>
      <w:r w:rsidRPr="005462E1">
        <w:rPr>
          <w:rFonts w:cs="Arial"/>
          <w:b/>
        </w:rPr>
        <w:t xml:space="preserve"> calçadas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7238C" w:rsidRDefault="00C7238C" w:rsidP="00C7238C"/>
    <w:tbl>
      <w:tblPr>
        <w:tblW w:w="8593" w:type="dxa"/>
        <w:tblInd w:w="108" w:type="dxa"/>
        <w:tblLayout w:type="fixed"/>
        <w:tblLook w:val="0000"/>
      </w:tblPr>
      <w:tblGrid>
        <w:gridCol w:w="4820"/>
        <w:gridCol w:w="3773"/>
      </w:tblGrid>
      <w:tr w:rsidR="00C7238C" w:rsidTr="00C7238C">
        <w:trPr>
          <w:trHeight w:val="728"/>
        </w:trPr>
        <w:tc>
          <w:tcPr>
            <w:tcW w:w="48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7238C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Espaçamento entre mudas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7238C" w:rsidRDefault="00C7238C" w:rsidP="00DF0EDB">
            <w:pPr>
              <w:autoSpaceDE w:val="0"/>
              <w:snapToGrid w:val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4m entre espécies de pequeno porte;</w:t>
            </w:r>
          </w:p>
          <w:p w:rsidR="00C7238C" w:rsidRPr="005462E1" w:rsidRDefault="00C7238C" w:rsidP="00DF0EDB">
            <w:pPr>
              <w:autoSpaceDE w:val="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iCs/>
              </w:rPr>
              <w:t>6m entre espécies de médio porte.</w:t>
            </w:r>
          </w:p>
        </w:tc>
      </w:tr>
      <w:tr w:rsidR="00C7238C" w:rsidTr="00C7238C">
        <w:trPr>
          <w:trHeight w:val="118"/>
        </w:trPr>
        <w:tc>
          <w:tcPr>
            <w:tcW w:w="4820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Distância da muda (caule) à guia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0,4m</w:t>
            </w:r>
          </w:p>
        </w:tc>
      </w:tr>
      <w:tr w:rsidR="00C7238C" w:rsidTr="00C7238C">
        <w:trPr>
          <w:trHeight w:val="37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Distância de esquinas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5m da confluência do alinhamento das guias</w:t>
            </w:r>
          </w:p>
        </w:tc>
      </w:tr>
      <w:tr w:rsidR="00C7238C" w:rsidTr="00C7238C">
        <w:trPr>
          <w:trHeight w:val="117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Distância de postes de iluminação e fiação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4m</w:t>
            </w:r>
          </w:p>
        </w:tc>
      </w:tr>
      <w:tr w:rsidR="00C7238C" w:rsidTr="00C7238C">
        <w:trPr>
          <w:trHeight w:val="680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Distância de placas de sinalização de trânsito</w:t>
            </w:r>
          </w:p>
        </w:tc>
        <w:tc>
          <w:tcPr>
            <w:tcW w:w="377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3m</w:t>
            </w:r>
          </w:p>
        </w:tc>
      </w:tr>
      <w:tr w:rsidR="00C7238C" w:rsidTr="00C7238C">
        <w:trPr>
          <w:trHeight w:val="783"/>
        </w:trPr>
        <w:tc>
          <w:tcPr>
            <w:tcW w:w="4820" w:type="dxa"/>
            <w:tcBorders>
              <w:top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 xml:space="preserve">Distância de </w:t>
            </w:r>
            <w:proofErr w:type="spellStart"/>
            <w:r w:rsidRPr="005462E1">
              <w:rPr>
                <w:rFonts w:cs="Arial"/>
                <w:b/>
                <w:bCs/>
                <w:iCs/>
              </w:rPr>
              <w:t>bocas-de-lobo</w:t>
            </w:r>
            <w:proofErr w:type="spellEnd"/>
            <w:r w:rsidRPr="005462E1">
              <w:rPr>
                <w:rFonts w:cs="Arial"/>
                <w:b/>
                <w:bCs/>
                <w:iCs/>
              </w:rPr>
              <w:t xml:space="preserve"> e caixas de inspeção</w:t>
            </w:r>
          </w:p>
        </w:tc>
        <w:tc>
          <w:tcPr>
            <w:tcW w:w="3773" w:type="dxa"/>
            <w:tcBorders>
              <w:top w:val="single" w:sz="4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1,5m</w:t>
            </w:r>
          </w:p>
        </w:tc>
      </w:tr>
      <w:tr w:rsidR="00C7238C" w:rsidTr="00C7238C">
        <w:trPr>
          <w:trHeight w:val="80"/>
        </w:trPr>
        <w:tc>
          <w:tcPr>
            <w:tcW w:w="4820" w:type="dxa"/>
            <w:tcBorders>
              <w:bottom w:val="single" w:sz="8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ind w:left="-108" w:right="-108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Distância de guias rebaixadas (acesso de veículos e cadeirantes)</w:t>
            </w:r>
          </w:p>
        </w:tc>
        <w:tc>
          <w:tcPr>
            <w:tcW w:w="3773" w:type="dxa"/>
            <w:tcBorders>
              <w:bottom w:val="single" w:sz="8" w:space="0" w:color="000000"/>
            </w:tcBorders>
            <w:vAlign w:val="center"/>
          </w:tcPr>
          <w:p w:rsidR="00C7238C" w:rsidRPr="005462E1" w:rsidRDefault="00C7238C" w:rsidP="00DF0EDB">
            <w:pPr>
              <w:autoSpaceDE w:val="0"/>
              <w:snapToGrid w:val="0"/>
              <w:rPr>
                <w:rFonts w:cs="Arial"/>
                <w:b/>
                <w:bCs/>
                <w:iCs/>
              </w:rPr>
            </w:pPr>
            <w:r w:rsidRPr="005462E1">
              <w:rPr>
                <w:rFonts w:cs="Arial"/>
                <w:b/>
                <w:bCs/>
                <w:iCs/>
              </w:rPr>
              <w:t>1,5m</w:t>
            </w:r>
          </w:p>
        </w:tc>
      </w:tr>
    </w:tbl>
    <w:p w:rsidR="00C7238C" w:rsidRDefault="00C7238C" w:rsidP="00C7238C"/>
    <w:p w:rsidR="00C7238C" w:rsidRDefault="00C7238C" w:rsidP="00C7238C"/>
    <w:p w:rsidR="00C7238C" w:rsidRDefault="00C7238C" w:rsidP="00C7238C"/>
    <w:p w:rsidR="00C7238C" w:rsidRPr="00C7238C" w:rsidRDefault="00C7238C" w:rsidP="00C7238C">
      <w:pPr>
        <w:rPr>
          <w:b/>
        </w:rPr>
      </w:pPr>
      <w:proofErr w:type="gramStart"/>
      <w:r w:rsidRPr="00C7238C">
        <w:rPr>
          <w:b/>
        </w:rPr>
        <w:lastRenderedPageBreak/>
        <w:t>3.</w:t>
      </w:r>
      <w:proofErr w:type="gramEnd"/>
      <w:r w:rsidRPr="00C7238C">
        <w:rPr>
          <w:b/>
        </w:rPr>
        <w:t>Podas</w:t>
      </w:r>
    </w:p>
    <w:p w:rsidR="00C7238C" w:rsidRDefault="00C7238C" w:rsidP="00C7238C"/>
    <w:p w:rsidR="00C7238C" w:rsidRDefault="00C7238C" w:rsidP="00C7238C">
      <w:r w:rsidRPr="00497719">
        <w:t>A poda compreende um conjunto de operações que se efetuam na planta e que consistem na supressão parcial do sistema vegetativo lenhoso ou herbáceo</w:t>
      </w:r>
      <w:r>
        <w:t>.</w:t>
      </w:r>
    </w:p>
    <w:p w:rsidR="00C7238C" w:rsidRDefault="00C7238C" w:rsidP="00C7238C"/>
    <w:p w:rsidR="00C7238C" w:rsidRDefault="00C7238C" w:rsidP="00C7238C">
      <w:pPr>
        <w:rPr>
          <w:b/>
        </w:rPr>
      </w:pPr>
      <w:bookmarkStart w:id="11" w:name="_Toc267807912"/>
      <w:bookmarkStart w:id="12" w:name="_Toc267824553"/>
      <w:bookmarkStart w:id="13" w:name="_Toc267824639"/>
      <w:bookmarkStart w:id="14" w:name="_Toc267824711"/>
      <w:bookmarkStart w:id="15" w:name="_Toc267824833"/>
      <w:bookmarkStart w:id="16" w:name="_Toc303238405"/>
      <w:r w:rsidRPr="00C7238C">
        <w:rPr>
          <w:b/>
        </w:rPr>
        <w:t>3.1Tipos de Poda</w:t>
      </w:r>
      <w:bookmarkStart w:id="17" w:name="_Toc267807916"/>
      <w:bookmarkStart w:id="18" w:name="_Toc267824557"/>
      <w:bookmarkStart w:id="19" w:name="_Toc267824643"/>
      <w:bookmarkStart w:id="20" w:name="_Toc267824715"/>
      <w:bookmarkStart w:id="21" w:name="_Toc267824837"/>
      <w:bookmarkStart w:id="22" w:name="_Toc303238409"/>
      <w:bookmarkEnd w:id="11"/>
      <w:bookmarkEnd w:id="12"/>
      <w:bookmarkEnd w:id="13"/>
      <w:bookmarkEnd w:id="14"/>
      <w:bookmarkEnd w:id="15"/>
      <w:bookmarkEnd w:id="16"/>
      <w:r w:rsidRPr="00C7238C">
        <w:rPr>
          <w:b/>
        </w:rPr>
        <w:t>s</w:t>
      </w:r>
      <w:bookmarkEnd w:id="17"/>
      <w:bookmarkEnd w:id="18"/>
      <w:bookmarkEnd w:id="19"/>
      <w:bookmarkEnd w:id="20"/>
      <w:bookmarkEnd w:id="21"/>
      <w:bookmarkEnd w:id="22"/>
    </w:p>
    <w:p w:rsidR="00C7238C" w:rsidRDefault="00C7238C" w:rsidP="00C7238C">
      <w:pPr>
        <w:rPr>
          <w:b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819"/>
      </w:tblGrid>
      <w:tr w:rsidR="00C7238C" w:rsidTr="000E620F">
        <w:trPr>
          <w:jc w:val="center"/>
        </w:trPr>
        <w:tc>
          <w:tcPr>
            <w:tcW w:w="4818" w:type="dxa"/>
            <w:vAlign w:val="center"/>
          </w:tcPr>
          <w:p w:rsidR="00C7238C" w:rsidRDefault="000E620F" w:rsidP="00C7238C">
            <w:pPr>
              <w:jc w:val="center"/>
              <w:rPr>
                <w:b/>
              </w:rPr>
            </w:pPr>
            <w:r w:rsidRPr="000E620F">
              <w:rPr>
                <w:b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851535</wp:posOffset>
                  </wp:positionH>
                  <wp:positionV relativeFrom="paragraph">
                    <wp:posOffset>118745</wp:posOffset>
                  </wp:positionV>
                  <wp:extent cx="1257935" cy="2103755"/>
                  <wp:effectExtent l="19050" t="0" r="0" b="0"/>
                  <wp:wrapSquare wrapText="bothSides"/>
                  <wp:docPr id="10" name="Imagem 7" descr="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210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vAlign w:val="center"/>
          </w:tcPr>
          <w:p w:rsidR="00C7238C" w:rsidRDefault="00C7238C" w:rsidP="000E620F">
            <w:pPr>
              <w:jc w:val="center"/>
              <w:rPr>
                <w:b/>
              </w:rPr>
            </w:pPr>
            <w:r w:rsidRPr="00C7238C">
              <w:rPr>
                <w:b/>
              </w:rPr>
              <w:drawing>
                <wp:inline distT="0" distB="0" distL="0" distR="0">
                  <wp:extent cx="1214375" cy="2010607"/>
                  <wp:effectExtent l="19050" t="0" r="4825" b="0"/>
                  <wp:docPr id="7" name="Imagem 4" descr="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370" cy="203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38C" w:rsidTr="000E620F">
        <w:trPr>
          <w:jc w:val="center"/>
        </w:trPr>
        <w:tc>
          <w:tcPr>
            <w:tcW w:w="4818" w:type="dxa"/>
            <w:vAlign w:val="center"/>
          </w:tcPr>
          <w:p w:rsidR="00C7238C" w:rsidRDefault="00C7238C" w:rsidP="000E620F">
            <w:pPr>
              <w:jc w:val="center"/>
              <w:rPr>
                <w:b/>
              </w:rPr>
            </w:pPr>
            <w:r w:rsidRPr="00C7238C">
              <w:rPr>
                <w:b/>
              </w:rPr>
              <w:drawing>
                <wp:inline distT="0" distB="0" distL="0" distR="0">
                  <wp:extent cx="1266825" cy="1914686"/>
                  <wp:effectExtent l="19050" t="0" r="9525" b="0"/>
                  <wp:docPr id="8" name="Imagem 6" descr="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932" cy="1917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C7238C" w:rsidRDefault="00C7238C" w:rsidP="000E620F">
            <w:pPr>
              <w:jc w:val="center"/>
              <w:rPr>
                <w:b/>
              </w:rPr>
            </w:pPr>
            <w:r w:rsidRPr="00C7238C">
              <w:rPr>
                <w:b/>
              </w:rPr>
              <w:drawing>
                <wp:inline distT="0" distB="0" distL="0" distR="0">
                  <wp:extent cx="1287235" cy="1808571"/>
                  <wp:effectExtent l="19050" t="0" r="8165" b="0"/>
                  <wp:docPr id="9" name="Imagem 5" descr="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235" cy="1808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20F" w:rsidRPr="000E620F" w:rsidRDefault="000E620F" w:rsidP="000E620F">
      <w:pPr>
        <w:rPr>
          <w:b/>
        </w:rPr>
      </w:pPr>
      <w:proofErr w:type="gramStart"/>
      <w:r w:rsidRPr="000E620F">
        <w:rPr>
          <w:b/>
        </w:rPr>
        <w:t>4.</w:t>
      </w:r>
      <w:proofErr w:type="gramEnd"/>
      <w:r w:rsidRPr="000E620F">
        <w:rPr>
          <w:b/>
        </w:rPr>
        <w:t>Fatores estéticos</w:t>
      </w:r>
    </w:p>
    <w:p w:rsidR="000E620F" w:rsidRDefault="000E620F" w:rsidP="000E620F"/>
    <w:p w:rsidR="000E620F" w:rsidRDefault="000E620F" w:rsidP="000E620F">
      <w:r>
        <w:t>Não se recomenda, em nenhuma circunstância, a caiação ou pintura das árvores.</w:t>
      </w:r>
    </w:p>
    <w:p w:rsidR="000E620F" w:rsidRDefault="000E620F" w:rsidP="000E620F">
      <w:r>
        <w:t>É proibida a fixação de publicidade em árvores, pois além de ser antiestética, tal prática prejudica seu desenvolvimento.</w:t>
      </w:r>
    </w:p>
    <w:p w:rsidR="00C7238C" w:rsidRDefault="000E620F" w:rsidP="000E620F">
      <w:r>
        <w:lastRenderedPageBreak/>
        <w:t>No caso do uso de “placas de identificação” de mudas de árvores, essas deverão ser amarradas com material extensível, em altura acessível à leitura, devendo ser substituída conforme necessário.</w:t>
      </w:r>
    </w:p>
    <w:p w:rsidR="000E620F" w:rsidRDefault="000E620F" w:rsidP="000E620F"/>
    <w:p w:rsidR="000E620F" w:rsidRDefault="000E620F" w:rsidP="000E620F">
      <w:pPr>
        <w:rPr>
          <w:b/>
          <w:szCs w:val="28"/>
        </w:rPr>
      </w:pPr>
      <w:r w:rsidRPr="00FE3920">
        <w:rPr>
          <w:b/>
          <w:szCs w:val="28"/>
        </w:rPr>
        <w:t>Anexo A – Espécies indicadas para a Arborização Urbana</w:t>
      </w:r>
    </w:p>
    <w:p w:rsidR="000E620F" w:rsidRDefault="000E620F" w:rsidP="000E620F">
      <w:pPr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3652"/>
        <w:gridCol w:w="2410"/>
        <w:gridCol w:w="3402"/>
      </w:tblGrid>
      <w:tr w:rsidR="000E620F" w:rsidTr="000E620F">
        <w:tc>
          <w:tcPr>
            <w:tcW w:w="3652" w:type="dxa"/>
            <w:tcBorders>
              <w:top w:val="single" w:sz="8" w:space="0" w:color="000000"/>
              <w:bottom w:val="single" w:sz="8" w:space="0" w:color="000000"/>
            </w:tcBorders>
          </w:tcPr>
          <w:p w:rsidR="000E620F" w:rsidRDefault="000E620F" w:rsidP="00DF0EDB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Científico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</w:tcBorders>
          </w:tcPr>
          <w:p w:rsidR="000E620F" w:rsidRDefault="000E620F" w:rsidP="00DF0EDB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Nome Comum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</w:tcBorders>
          </w:tcPr>
          <w:p w:rsidR="000E620F" w:rsidRDefault="000E620F" w:rsidP="00DF0EDB">
            <w:pPr>
              <w:autoSpaceDE w:val="0"/>
              <w:snapToGrid w:val="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Informações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</w:rPr>
              <w:t>Stifftia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chrysantha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Mikan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Rabo-de-cotia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Pompons amarelo-ouro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proofErr w:type="gramStart"/>
            <w:r>
              <w:rPr>
                <w:rFonts w:ascii="Tahoma" w:hAnsi="Tahoma" w:cs="Tahoma"/>
                <w:i/>
                <w:color w:val="000000"/>
              </w:rPr>
              <w:t>Tabebuia .</w:t>
            </w:r>
            <w:proofErr w:type="spellStart"/>
            <w:proofErr w:type="gramEnd"/>
            <w:r>
              <w:rPr>
                <w:rFonts w:ascii="Tahoma" w:hAnsi="Tahoma" w:cs="Tahoma"/>
                <w:i/>
                <w:color w:val="000000"/>
              </w:rPr>
              <w:t>sp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Ipê </w:t>
            </w:r>
            <w:proofErr w:type="spellStart"/>
            <w:proofErr w:type="gramStart"/>
            <w:r>
              <w:rPr>
                <w:rFonts w:ascii="Tahoma" w:hAnsi="Tahoma" w:cs="Tahoma"/>
                <w:color w:val="000000"/>
              </w:rPr>
              <w:t>sp</w:t>
            </w:r>
            <w:proofErr w:type="spellEnd"/>
            <w:proofErr w:type="gram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Casca grossa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</w:rPr>
              <w:t>Caesalpinia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peltophoroides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Benth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Sibipiruna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Inflorescência cônica de cor amarela viva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</w:rPr>
              <w:t>Cassia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fistula L.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Chuva-de-ouro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Cachos amarelos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  <w:lang w:val="en-US"/>
              </w:rPr>
              <w:t>Senna</w:t>
            </w:r>
            <w:proofErr w:type="spellEnd"/>
            <w:r>
              <w:rPr>
                <w:rFonts w:ascii="Tahoma" w:hAnsi="Tahoma" w:cs="Tahoma"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  <w:lang w:val="en-US"/>
              </w:rPr>
              <w:t>macranthera</w:t>
            </w:r>
            <w:proofErr w:type="spellEnd"/>
            <w:r>
              <w:rPr>
                <w:rFonts w:ascii="Tahoma" w:hAnsi="Tahoma" w:cs="Tahoma"/>
                <w:i/>
                <w:color w:val="000000"/>
                <w:lang w:val="en-US"/>
              </w:rPr>
              <w:t xml:space="preserve"> (</w:t>
            </w:r>
            <w:proofErr w:type="spellStart"/>
            <w:r>
              <w:rPr>
                <w:rFonts w:ascii="Tahoma" w:hAnsi="Tahoma" w:cs="Tahoma"/>
                <w:i/>
                <w:color w:val="000000"/>
                <w:lang w:val="en-US"/>
              </w:rPr>
              <w:t>Collad</w:t>
            </w:r>
            <w:proofErr w:type="spellEnd"/>
            <w:r>
              <w:rPr>
                <w:rFonts w:ascii="Tahoma" w:hAnsi="Tahoma" w:cs="Tahoma"/>
                <w:i/>
                <w:color w:val="000000"/>
                <w:lang w:val="en-US"/>
              </w:rPr>
              <w:t xml:space="preserve">.)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Manduirana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Belas flores amarelas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</w:rPr>
              <w:t>Licania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tomenosa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(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Benth</w:t>
            </w:r>
            <w:proofErr w:type="spellEnd"/>
            <w:proofErr w:type="gramStart"/>
            <w:r>
              <w:rPr>
                <w:rFonts w:ascii="Tahoma" w:hAnsi="Tahoma" w:cs="Tahoma"/>
                <w:i/>
                <w:color w:val="000000"/>
              </w:rPr>
              <w:t xml:space="preserve">.)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Fritsch</w:t>
            </w:r>
            <w:proofErr w:type="spellEnd"/>
            <w:proofErr w:type="gramEnd"/>
            <w:r>
              <w:rPr>
                <w:rFonts w:ascii="Tahoma" w:hAnsi="Tahoma" w:cs="Tahoma"/>
                <w:i/>
                <w:color w:val="000000"/>
              </w:rPr>
              <w:t xml:space="preserve">. *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Oiti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Folhas com tomentos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i/>
                <w:color w:val="000000"/>
              </w:rPr>
            </w:pPr>
            <w:proofErr w:type="spellStart"/>
            <w:r>
              <w:rPr>
                <w:rFonts w:ascii="Tahoma" w:hAnsi="Tahoma" w:cs="Tahoma"/>
                <w:i/>
                <w:color w:val="000000"/>
              </w:rPr>
              <w:t>Cochlospermum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color w:val="000000"/>
              </w:rPr>
              <w:t>gossypium</w:t>
            </w:r>
            <w:proofErr w:type="spellEnd"/>
            <w:r>
              <w:rPr>
                <w:rFonts w:ascii="Tahoma" w:hAnsi="Tahoma" w:cs="Tahoma"/>
                <w:i/>
                <w:color w:val="000000"/>
              </w:rPr>
              <w:t xml:space="preserve"> DC. 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Algodão-da-Índia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autoSpaceDE w:val="0"/>
              <w:snapToGri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Flores grandes amarelas 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Cynnamomum</w:t>
            </w:r>
            <w:proofErr w:type="spellEnd"/>
            <w:r>
              <w:rPr>
                <w:rFonts w:ascii="Tahoma" w:hAnsi="Tahoma" w:cs="Tahoma"/>
                <w:i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</w:rPr>
              <w:t>zeylanicum</w:t>
            </w:r>
            <w:proofErr w:type="spellEnd"/>
            <w:r>
              <w:rPr>
                <w:rFonts w:ascii="Tahoma" w:hAnsi="Tahoma" w:cs="Tahoma"/>
                <w:i/>
              </w:rPr>
              <w:t xml:space="preserve"> BLUME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Canela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Copa globosa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Lagerstroemia</w:t>
            </w:r>
            <w:proofErr w:type="spellEnd"/>
            <w:r>
              <w:rPr>
                <w:rFonts w:ascii="Tahoma" w:hAnsi="Tahoma" w:cs="Tahoma"/>
                <w:i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</w:rPr>
              <w:t>speciosa</w:t>
            </w:r>
            <w:proofErr w:type="spellEnd"/>
            <w:r>
              <w:rPr>
                <w:rFonts w:ascii="Tahoma" w:hAnsi="Tahoma" w:cs="Tahoma"/>
                <w:i/>
              </w:rPr>
              <w:t xml:space="preserve"> Pers.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Resedá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 róseo-lilases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Hibiscus</w:t>
            </w:r>
            <w:proofErr w:type="spellEnd"/>
            <w:r>
              <w:rPr>
                <w:rFonts w:ascii="Tahoma" w:hAnsi="Tahoma" w:cs="Tahoma"/>
                <w:i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</w:rPr>
              <w:t>tiliaceus</w:t>
            </w:r>
            <w:proofErr w:type="spellEnd"/>
            <w:r>
              <w:rPr>
                <w:rFonts w:ascii="Tahoma" w:hAnsi="Tahoma" w:cs="Tahoma"/>
                <w:i/>
              </w:rPr>
              <w:t xml:space="preserve"> L.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Algodão-da-praia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Ramagem densa</w:t>
            </w:r>
          </w:p>
        </w:tc>
      </w:tr>
      <w:tr w:rsidR="000E620F" w:rsidTr="000E620F">
        <w:tc>
          <w:tcPr>
            <w:tcW w:w="365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Tibouchina</w:t>
            </w:r>
            <w:proofErr w:type="spellEnd"/>
            <w:r>
              <w:rPr>
                <w:rFonts w:ascii="Tahoma" w:hAnsi="Tahoma" w:cs="Tahoma"/>
                <w:i/>
              </w:rPr>
              <w:t xml:space="preserve"> granulosa </w:t>
            </w:r>
            <w:proofErr w:type="spellStart"/>
            <w:r>
              <w:rPr>
                <w:rFonts w:ascii="Tahoma" w:hAnsi="Tahoma" w:cs="Tahoma"/>
                <w:i/>
              </w:rPr>
              <w:t>Cogn</w:t>
            </w:r>
            <w:proofErr w:type="spellEnd"/>
            <w:r>
              <w:rPr>
                <w:rFonts w:ascii="Tahoma" w:hAnsi="Tahoma" w:cs="Tahoma"/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Quaresmeira roxa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0E620F" w:rsidRDefault="000E620F" w:rsidP="00DF0EDB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Flores roxas</w:t>
            </w:r>
          </w:p>
        </w:tc>
      </w:tr>
    </w:tbl>
    <w:p w:rsidR="000E620F" w:rsidRDefault="000E620F" w:rsidP="000E620F">
      <w:pPr>
        <w:rPr>
          <w:b/>
        </w:rPr>
      </w:pPr>
    </w:p>
    <w:p w:rsidR="00C7238C" w:rsidRPr="00C7238C" w:rsidRDefault="00C7238C" w:rsidP="00C7238C">
      <w:pPr>
        <w:rPr>
          <w:b/>
        </w:rPr>
      </w:pPr>
      <w:r>
        <w:rPr>
          <w:b/>
        </w:rPr>
        <w:t xml:space="preserve">     </w:t>
      </w:r>
    </w:p>
    <w:sectPr w:rsidR="00C7238C" w:rsidRPr="00C7238C" w:rsidSect="00C7238C">
      <w:headerReference w:type="default" r:id="rId15"/>
      <w:footerReference w:type="default" r:id="rId16"/>
      <w:pgSz w:w="11906" w:h="16838"/>
      <w:pgMar w:top="1417" w:right="1133" w:bottom="141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774" w:rsidRDefault="00885774" w:rsidP="00C7238C">
      <w:pPr>
        <w:spacing w:line="240" w:lineRule="auto"/>
      </w:pPr>
      <w:r>
        <w:separator/>
      </w:r>
    </w:p>
  </w:endnote>
  <w:endnote w:type="continuationSeparator" w:id="0">
    <w:p w:rsidR="00885774" w:rsidRDefault="00885774" w:rsidP="00C723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8C" w:rsidRDefault="00C7238C" w:rsidP="00C7238C">
    <w:pPr>
      <w:autoSpaceDE w:val="0"/>
      <w:autoSpaceDN w:val="0"/>
      <w:adjustRightInd w:val="0"/>
      <w:jc w:val="center"/>
      <w:rPr>
        <w:rFonts w:ascii="ArialMT" w:hAnsi="ArialMT" w:cs="ArialMT"/>
        <w:color w:val="000000"/>
        <w:sz w:val="18"/>
        <w:szCs w:val="18"/>
      </w:rPr>
    </w:pPr>
    <w:r>
      <w:rPr>
        <w:rFonts w:ascii="ArialMT" w:hAnsi="ArialMT" w:cs="ArialMT"/>
        <w:color w:val="000000"/>
        <w:sz w:val="18"/>
        <w:szCs w:val="18"/>
      </w:rPr>
      <w:t xml:space="preserve">Avenida 1° de Maio, 456 </w:t>
    </w:r>
    <w:proofErr w:type="gramStart"/>
    <w:r>
      <w:rPr>
        <w:rFonts w:ascii="ArialMT" w:hAnsi="ArialMT" w:cs="ArialMT"/>
        <w:color w:val="000000"/>
        <w:sz w:val="18"/>
        <w:szCs w:val="18"/>
      </w:rPr>
      <w:t>–CEP</w:t>
    </w:r>
    <w:proofErr w:type="gramEnd"/>
    <w:r>
      <w:rPr>
        <w:rFonts w:ascii="ArialMT" w:hAnsi="ArialMT" w:cs="ArialMT"/>
        <w:color w:val="000000"/>
        <w:sz w:val="18"/>
        <w:szCs w:val="18"/>
      </w:rPr>
      <w:t xml:space="preserve"> 15.380-000</w:t>
    </w:r>
  </w:p>
  <w:p w:rsidR="00C7238C" w:rsidRDefault="00C7238C" w:rsidP="00C7238C">
    <w:pPr>
      <w:autoSpaceDE w:val="0"/>
      <w:autoSpaceDN w:val="0"/>
      <w:adjustRightInd w:val="0"/>
      <w:jc w:val="center"/>
      <w:rPr>
        <w:rFonts w:ascii="ArialMT" w:hAnsi="ArialMT" w:cs="ArialMT"/>
        <w:color w:val="000000"/>
        <w:sz w:val="18"/>
        <w:szCs w:val="18"/>
      </w:rPr>
    </w:pPr>
    <w:r>
      <w:rPr>
        <w:rFonts w:ascii="ArialMT" w:hAnsi="ArialMT" w:cs="ArialMT"/>
        <w:color w:val="000000"/>
        <w:sz w:val="18"/>
        <w:szCs w:val="18"/>
      </w:rPr>
      <w:t xml:space="preserve">Telefone: (18) 3706-9000 </w:t>
    </w:r>
  </w:p>
  <w:p w:rsidR="00C7238C" w:rsidRDefault="00C7238C" w:rsidP="00C7238C">
    <w:pPr>
      <w:autoSpaceDE w:val="0"/>
      <w:autoSpaceDN w:val="0"/>
      <w:adjustRightInd w:val="0"/>
      <w:jc w:val="center"/>
      <w:rPr>
        <w:rFonts w:ascii="ArialMT" w:hAnsi="ArialMT" w:cs="ArialMT"/>
        <w:color w:val="000000"/>
        <w:sz w:val="18"/>
        <w:szCs w:val="18"/>
      </w:rPr>
    </w:pPr>
    <w:proofErr w:type="spellStart"/>
    <w:r>
      <w:rPr>
        <w:rFonts w:ascii="ArialMT" w:hAnsi="ArialMT" w:cs="ArialMT"/>
        <w:color w:val="000000"/>
        <w:sz w:val="18"/>
        <w:szCs w:val="18"/>
      </w:rPr>
      <w:t>Suzanápolis</w:t>
    </w:r>
    <w:proofErr w:type="spellEnd"/>
    <w:r>
      <w:rPr>
        <w:rFonts w:ascii="ArialMT" w:hAnsi="ArialMT" w:cs="ArialMT"/>
        <w:color w:val="000000"/>
        <w:sz w:val="18"/>
        <w:szCs w:val="18"/>
      </w:rPr>
      <w:t xml:space="preserve"> </w:t>
    </w:r>
  </w:p>
  <w:p w:rsidR="00C7238C" w:rsidRPr="00C7238C" w:rsidRDefault="00C7238C" w:rsidP="00C7238C">
    <w:pPr>
      <w:autoSpaceDE w:val="0"/>
      <w:autoSpaceDN w:val="0"/>
      <w:adjustRightInd w:val="0"/>
      <w:jc w:val="center"/>
      <w:rPr>
        <w:rFonts w:ascii="ArialMT" w:hAnsi="ArialMT" w:cs="ArialMT"/>
        <w:sz w:val="18"/>
        <w:szCs w:val="18"/>
        <w:lang w:val="en-US"/>
      </w:rPr>
    </w:pPr>
    <w:r w:rsidRPr="00C7238C">
      <w:rPr>
        <w:rFonts w:ascii="ArialMT" w:hAnsi="ArialMT" w:cs="ArialMT"/>
        <w:sz w:val="18"/>
        <w:szCs w:val="18"/>
        <w:lang w:val="en-US"/>
      </w:rPr>
      <w:t xml:space="preserve">Email: </w:t>
    </w:r>
    <w:hyperlink r:id="rId1" w:history="1">
      <w:r w:rsidRPr="00C7238C">
        <w:rPr>
          <w:rStyle w:val="Hyperlink"/>
          <w:rFonts w:ascii="ArialMT" w:hAnsi="ArialMT" w:cs="ArialMT"/>
          <w:color w:val="auto"/>
          <w:sz w:val="18"/>
          <w:szCs w:val="18"/>
          <w:u w:val="none"/>
          <w:lang w:val="en-US"/>
        </w:rPr>
        <w:t>gabinete@suzanapolis.sp.gov.br</w:t>
      </w:r>
    </w:hyperlink>
  </w:p>
  <w:p w:rsidR="00C7238C" w:rsidRPr="00C7238C" w:rsidRDefault="00C7238C" w:rsidP="00C7238C">
    <w:pPr>
      <w:autoSpaceDE w:val="0"/>
      <w:autoSpaceDN w:val="0"/>
      <w:adjustRightInd w:val="0"/>
      <w:jc w:val="center"/>
      <w:rPr>
        <w:rFonts w:ascii="ArialMT" w:hAnsi="ArialMT" w:cs="ArialMT"/>
        <w:sz w:val="18"/>
        <w:szCs w:val="18"/>
        <w:lang w:val="en-US"/>
      </w:rPr>
    </w:pPr>
    <w:r w:rsidRPr="00C7238C">
      <w:rPr>
        <w:rFonts w:ascii="ArialMT" w:hAnsi="ArialMT" w:cs="ArialMT"/>
        <w:sz w:val="18"/>
        <w:szCs w:val="18"/>
        <w:lang w:val="en-US"/>
      </w:rPr>
      <w:t>Site: www.suzanápolis.sp.gov.br</w:t>
    </w:r>
  </w:p>
  <w:p w:rsidR="00C7238C" w:rsidRDefault="00C7238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774" w:rsidRDefault="00885774" w:rsidP="00C7238C">
      <w:pPr>
        <w:spacing w:line="240" w:lineRule="auto"/>
      </w:pPr>
      <w:r>
        <w:separator/>
      </w:r>
    </w:p>
  </w:footnote>
  <w:footnote w:type="continuationSeparator" w:id="0">
    <w:p w:rsidR="00885774" w:rsidRDefault="00885774" w:rsidP="00C723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8C" w:rsidRPr="00BA0336" w:rsidRDefault="00C7238C" w:rsidP="00C7238C">
    <w:pPr>
      <w:tabs>
        <w:tab w:val="center" w:pos="3839"/>
        <w:tab w:val="right" w:pos="9072"/>
      </w:tabs>
      <w:spacing w:line="240" w:lineRule="auto"/>
      <w:ind w:left="-826"/>
      <w:jc w:val="center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5969907</wp:posOffset>
          </wp:positionH>
          <wp:positionV relativeFrom="page">
            <wp:posOffset>493485</wp:posOffset>
          </wp:positionV>
          <wp:extent cx="750207" cy="97245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207" cy="972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A0336">
      <w:rPr>
        <w:sz w:val="48"/>
        <w:szCs w:val="48"/>
      </w:rPr>
      <w:t>PREFEITURA DE</w:t>
    </w:r>
  </w:p>
  <w:p w:rsidR="00C7238C" w:rsidRPr="00BA0336" w:rsidRDefault="00C7238C" w:rsidP="00C7238C">
    <w:pPr>
      <w:spacing w:line="240" w:lineRule="auto"/>
      <w:ind w:left="-817"/>
      <w:jc w:val="center"/>
      <w:rPr>
        <w:color w:val="0070C0"/>
        <w:sz w:val="52"/>
        <w:szCs w:val="52"/>
        <w:u w:val="single"/>
      </w:rPr>
    </w:pPr>
    <w:r w:rsidRPr="00BA0336">
      <w:rPr>
        <w:color w:val="0070C0"/>
        <w:sz w:val="52"/>
        <w:szCs w:val="52"/>
        <w:u w:val="single"/>
      </w:rPr>
      <w:t>SUZANÁPOLIS</w:t>
    </w:r>
  </w:p>
  <w:p w:rsidR="00C7238C" w:rsidRPr="00BA0336" w:rsidRDefault="00C7238C" w:rsidP="00C7238C">
    <w:pPr>
      <w:spacing w:line="240" w:lineRule="auto"/>
      <w:ind w:left="-817"/>
      <w:jc w:val="center"/>
      <w:rPr>
        <w:sz w:val="34"/>
        <w:szCs w:val="34"/>
      </w:rPr>
    </w:pPr>
    <w:r w:rsidRPr="00BA0336">
      <w:rPr>
        <w:sz w:val="34"/>
        <w:szCs w:val="34"/>
      </w:rPr>
      <w:t>Cuidando da nossa cidade</w:t>
    </w:r>
  </w:p>
  <w:p w:rsidR="00C7238C" w:rsidRDefault="00C7238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A55411BC"/>
    <w:name w:val="WW8Num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01A966DC"/>
    <w:multiLevelType w:val="hybridMultilevel"/>
    <w:tmpl w:val="6CC6854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B862A1"/>
    <w:multiLevelType w:val="multilevel"/>
    <w:tmpl w:val="9AB0F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7282059"/>
    <w:multiLevelType w:val="multilevel"/>
    <w:tmpl w:val="39B2DE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B42F9D"/>
    <w:multiLevelType w:val="hybridMultilevel"/>
    <w:tmpl w:val="6AD867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DA4303"/>
    <w:multiLevelType w:val="hybridMultilevel"/>
    <w:tmpl w:val="3C6A029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659976BF"/>
    <w:multiLevelType w:val="hybridMultilevel"/>
    <w:tmpl w:val="5F1640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1A9E"/>
    <w:multiLevelType w:val="hybridMultilevel"/>
    <w:tmpl w:val="BD7486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38C"/>
    <w:rsid w:val="000E620F"/>
    <w:rsid w:val="0052749E"/>
    <w:rsid w:val="00885774"/>
    <w:rsid w:val="00BD505C"/>
    <w:rsid w:val="00C7238C"/>
    <w:rsid w:val="00E92375"/>
    <w:rsid w:val="00FD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375"/>
    <w:pPr>
      <w:spacing w:line="360" w:lineRule="auto"/>
      <w:jc w:val="both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923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qFormat/>
    <w:rsid w:val="00E9237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qFormat/>
    <w:rsid w:val="00C7238C"/>
    <w:pPr>
      <w:spacing w:before="240" w:after="60" w:line="240" w:lineRule="auto"/>
      <w:jc w:val="left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23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E92375"/>
    <w:rPr>
      <w:b/>
      <w:bCs/>
      <w:sz w:val="36"/>
      <w:szCs w:val="36"/>
    </w:rPr>
  </w:style>
  <w:style w:type="paragraph" w:styleId="Ttulo">
    <w:name w:val="Title"/>
    <w:basedOn w:val="Normal"/>
    <w:link w:val="TtuloChar"/>
    <w:qFormat/>
    <w:rsid w:val="00E92375"/>
    <w:pPr>
      <w:widowControl w:val="0"/>
      <w:tabs>
        <w:tab w:val="left" w:pos="1655"/>
      </w:tabs>
      <w:spacing w:line="480" w:lineRule="auto"/>
      <w:ind w:left="720"/>
      <w:jc w:val="center"/>
    </w:pPr>
    <w:rPr>
      <w:b/>
      <w:snapToGrid w:val="0"/>
      <w:sz w:val="28"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E92375"/>
    <w:rPr>
      <w:rFonts w:ascii="Arial" w:hAnsi="Arial"/>
      <w:b/>
      <w:snapToGrid w:val="0"/>
      <w:sz w:val="28"/>
      <w:lang w:val="pt-PT"/>
    </w:rPr>
  </w:style>
  <w:style w:type="paragraph" w:styleId="Subttulo">
    <w:name w:val="Subtitle"/>
    <w:basedOn w:val="Normal"/>
    <w:next w:val="Normal"/>
    <w:link w:val="SubttuloChar"/>
    <w:qFormat/>
    <w:rsid w:val="00E923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E923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Fontepargpadro"/>
    <w:qFormat/>
    <w:rsid w:val="00E92375"/>
    <w:rPr>
      <w:b/>
      <w:bCs/>
    </w:rPr>
  </w:style>
  <w:style w:type="character" w:styleId="nfase">
    <w:name w:val="Emphasis"/>
    <w:basedOn w:val="Fontepargpadro"/>
    <w:qFormat/>
    <w:rsid w:val="00E92375"/>
    <w:rPr>
      <w:i/>
      <w:iCs/>
    </w:rPr>
  </w:style>
  <w:style w:type="paragraph" w:styleId="PargrafodaLista">
    <w:name w:val="List Paragraph"/>
    <w:basedOn w:val="Normal"/>
    <w:uiPriority w:val="34"/>
    <w:qFormat/>
    <w:rsid w:val="00E92375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92375"/>
    <w:pPr>
      <w:spacing w:line="276" w:lineRule="auto"/>
      <w:jc w:val="left"/>
      <w:outlineLvl w:val="9"/>
    </w:pPr>
    <w:rPr>
      <w:lang w:eastAsia="en-US"/>
    </w:rPr>
  </w:style>
  <w:style w:type="paragraph" w:customStyle="1" w:styleId="TABELA">
    <w:name w:val="TABELA"/>
    <w:basedOn w:val="Normal"/>
    <w:qFormat/>
    <w:rsid w:val="00E92375"/>
    <w:pPr>
      <w:autoSpaceDE w:val="0"/>
      <w:autoSpaceDN w:val="0"/>
      <w:adjustRightInd w:val="0"/>
      <w:spacing w:after="120"/>
      <w:ind w:left="1176" w:right="43" w:hanging="1120"/>
    </w:pPr>
    <w:rPr>
      <w:rFonts w:cs="Arial"/>
      <w:b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C723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238C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C723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7238C"/>
    <w:rPr>
      <w:rFonts w:ascii="Arial" w:hAnsi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7238C"/>
    <w:rPr>
      <w:color w:val="0000FF" w:themeColor="hyperlink"/>
      <w:u w:val="single"/>
    </w:rPr>
  </w:style>
  <w:style w:type="character" w:customStyle="1" w:styleId="Ttulo9Char">
    <w:name w:val="Título 9 Char"/>
    <w:basedOn w:val="Fontepargpadro"/>
    <w:link w:val="Ttulo9"/>
    <w:rsid w:val="00C7238C"/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3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3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723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suzanapolis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756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2013-09-24T11:45:00Z</dcterms:created>
  <dcterms:modified xsi:type="dcterms:W3CDTF">2013-09-24T12:09:00Z</dcterms:modified>
</cp:coreProperties>
</file>